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F14959" w14:textId="77777777" w:rsidR="006F75E0" w:rsidRPr="00A077F0" w:rsidRDefault="00495545" w:rsidP="006F75E0">
      <w:pPr>
        <w:pStyle w:val="Titre1"/>
        <w:jc w:val="center"/>
        <w:rPr>
          <w:rFonts w:ascii="Times New Roman" w:hAnsi="Times New Roman" w:cs="Times New Roman"/>
          <w:b/>
          <w:color w:val="auto"/>
          <w:sz w:val="36"/>
          <w:szCs w:val="36"/>
        </w:rPr>
      </w:pPr>
      <w:bookmarkStart w:id="0" w:name="_GoBack"/>
      <w:bookmarkEnd w:id="0"/>
      <w:r>
        <w:rPr>
          <w:rFonts w:ascii="Times New Roman" w:hAnsi="Times New Roman" w:cs="Times New Roman"/>
          <w:b/>
          <w:color w:val="auto"/>
          <w:sz w:val="36"/>
          <w:szCs w:val="36"/>
        </w:rPr>
        <w:t xml:space="preserve">Example Full Paper Format… </w:t>
      </w:r>
      <w:r w:rsidR="006F75E0" w:rsidRPr="00A077F0">
        <w:rPr>
          <w:rFonts w:ascii="Times New Roman" w:hAnsi="Times New Roman" w:cs="Times New Roman"/>
          <w:b/>
          <w:color w:val="auto"/>
          <w:sz w:val="36"/>
          <w:szCs w:val="36"/>
        </w:rPr>
        <w:t>Revisiting A</w:t>
      </w:r>
      <w:r w:rsidR="006F75E0">
        <w:rPr>
          <w:rFonts w:ascii="Times New Roman" w:hAnsi="Times New Roman" w:cs="Times New Roman"/>
          <w:b/>
          <w:color w:val="auto"/>
          <w:sz w:val="36"/>
          <w:szCs w:val="36"/>
        </w:rPr>
        <w:t>GR</w:t>
      </w:r>
      <w:r w:rsidR="006F75E0" w:rsidRPr="00A077F0">
        <w:rPr>
          <w:rFonts w:ascii="Times New Roman" w:hAnsi="Times New Roman" w:cs="Times New Roman"/>
          <w:b/>
          <w:color w:val="auto"/>
          <w:sz w:val="36"/>
          <w:szCs w:val="36"/>
        </w:rPr>
        <w:t xml:space="preserve"> Graphite Weight-Loss Predicti</w:t>
      </w:r>
      <w:r w:rsidR="006F75E0">
        <w:rPr>
          <w:rFonts w:ascii="Times New Roman" w:hAnsi="Times New Roman" w:cs="Times New Roman"/>
          <w:b/>
          <w:color w:val="auto"/>
          <w:sz w:val="36"/>
          <w:szCs w:val="36"/>
        </w:rPr>
        <w:t>ons: A First-Principles Review of the Basis a</w:t>
      </w:r>
      <w:r w:rsidR="006F75E0" w:rsidRPr="00A077F0">
        <w:rPr>
          <w:rFonts w:ascii="Times New Roman" w:hAnsi="Times New Roman" w:cs="Times New Roman"/>
          <w:b/>
          <w:color w:val="auto"/>
          <w:sz w:val="36"/>
          <w:szCs w:val="36"/>
        </w:rPr>
        <w:t>nd Applica</w:t>
      </w:r>
      <w:r w:rsidR="006F75E0">
        <w:rPr>
          <w:rFonts w:ascii="Times New Roman" w:hAnsi="Times New Roman" w:cs="Times New Roman"/>
          <w:b/>
          <w:color w:val="auto"/>
          <w:sz w:val="36"/>
          <w:szCs w:val="36"/>
        </w:rPr>
        <w:t>tion of t</w:t>
      </w:r>
      <w:r w:rsidR="006F75E0" w:rsidRPr="00A077F0">
        <w:rPr>
          <w:rFonts w:ascii="Times New Roman" w:hAnsi="Times New Roman" w:cs="Times New Roman"/>
          <w:b/>
          <w:color w:val="auto"/>
          <w:sz w:val="36"/>
          <w:szCs w:val="36"/>
        </w:rPr>
        <w:t>he FEAT-DIFFUSE Code</w:t>
      </w:r>
    </w:p>
    <w:p w14:paraId="6097B95E" w14:textId="77777777" w:rsidR="001E6FB2" w:rsidRPr="00BD542D" w:rsidRDefault="001E6FB2" w:rsidP="006F75E0">
      <w:pPr>
        <w:spacing w:line="240" w:lineRule="auto"/>
        <w:jc w:val="center"/>
        <w:rPr>
          <w:rFonts w:ascii="Times New Roman" w:hAnsi="Times New Roman" w:cs="Times New Roman"/>
          <w:b/>
          <w:i/>
          <w:sz w:val="28"/>
          <w:szCs w:val="28"/>
        </w:rPr>
      </w:pPr>
      <w:r>
        <w:rPr>
          <w:rFonts w:ascii="Times New Roman" w:hAnsi="Times New Roman" w:cs="Times New Roman"/>
          <w:b/>
          <w:caps/>
          <w:sz w:val="24"/>
          <w:szCs w:val="24"/>
        </w:rPr>
        <w:br/>
      </w:r>
      <w:r w:rsidR="006B159A" w:rsidRPr="00BD542D">
        <w:rPr>
          <w:rFonts w:ascii="Times New Roman" w:hAnsi="Times New Roman" w:cs="Times New Roman"/>
          <w:b/>
          <w:sz w:val="28"/>
          <w:szCs w:val="28"/>
        </w:rPr>
        <w:t>Anthony Wickham</w:t>
      </w:r>
    </w:p>
    <w:p w14:paraId="37AF236A" w14:textId="77777777" w:rsidR="006B159A" w:rsidRDefault="006F75E0" w:rsidP="00BD542D">
      <w:pPr>
        <w:jc w:val="center"/>
        <w:rPr>
          <w:rFonts w:ascii="Times New Roman" w:hAnsi="Times New Roman" w:cs="Times New Roman"/>
          <w:sz w:val="24"/>
          <w:szCs w:val="24"/>
        </w:rPr>
      </w:pPr>
      <w:r w:rsidRPr="00BD542D">
        <w:rPr>
          <w:rFonts w:ascii="Times New Roman" w:hAnsi="Times New Roman" w:cs="Times New Roman"/>
          <w:sz w:val="24"/>
          <w:szCs w:val="24"/>
        </w:rPr>
        <w:t xml:space="preserve">Nuclear Technology Consultancy, Cwmchwefru, Llanafanfawr, Builth Wells, Powys LD2 3PW, UK, </w:t>
      </w:r>
      <w:r w:rsidRPr="00BD542D">
        <w:rPr>
          <w:rFonts w:ascii="Times New Roman" w:hAnsi="Times New Roman" w:cs="Times New Roman"/>
          <w:i/>
          <w:sz w:val="24"/>
          <w:szCs w:val="24"/>
        </w:rPr>
        <w:t>and</w:t>
      </w:r>
      <w:r w:rsidRPr="00BD542D">
        <w:rPr>
          <w:rFonts w:ascii="Times New Roman" w:hAnsi="Times New Roman" w:cs="Times New Roman"/>
          <w:sz w:val="24"/>
          <w:szCs w:val="24"/>
        </w:rPr>
        <w:t xml:space="preserve"> </w:t>
      </w:r>
      <w:r w:rsidR="006B159A" w:rsidRPr="00BD542D">
        <w:rPr>
          <w:rFonts w:ascii="Times New Roman" w:hAnsi="Times New Roman" w:cs="Times New Roman"/>
          <w:sz w:val="24"/>
          <w:szCs w:val="24"/>
        </w:rPr>
        <w:t>School of Mechanical, Aerospace and Civil Engineering, The University of Manchester, Pariser Building, Sackville</w:t>
      </w:r>
      <w:r w:rsidR="00BD542D" w:rsidRPr="00BD542D">
        <w:rPr>
          <w:rFonts w:ascii="Times New Roman" w:hAnsi="Times New Roman" w:cs="Times New Roman"/>
          <w:sz w:val="24"/>
          <w:szCs w:val="24"/>
        </w:rPr>
        <w:t xml:space="preserve"> Street, Manchester M13 9PL, UK</w:t>
      </w:r>
    </w:p>
    <w:p w14:paraId="54EE724C" w14:textId="77777777" w:rsidR="00BD542D" w:rsidRPr="00BD542D" w:rsidRDefault="00BD542D" w:rsidP="00BD542D">
      <w:pPr>
        <w:jc w:val="center"/>
        <w:rPr>
          <w:rFonts w:ascii="Times New Roman" w:hAnsi="Times New Roman" w:cs="Times New Roman"/>
          <w:sz w:val="20"/>
          <w:szCs w:val="20"/>
        </w:rPr>
      </w:pPr>
      <w:r w:rsidRPr="00BD542D">
        <w:rPr>
          <w:rFonts w:ascii="Times New Roman" w:hAnsi="Times New Roman" w:cs="Times New Roman"/>
          <w:sz w:val="20"/>
          <w:szCs w:val="20"/>
        </w:rPr>
        <w:t>E-Mail: confer@globalnet.co.uk</w:t>
      </w:r>
    </w:p>
    <w:p w14:paraId="5AA3B0D0" w14:textId="77777777" w:rsidR="005C3291" w:rsidRDefault="005C3291" w:rsidP="001F3FD3">
      <w:pPr>
        <w:jc w:val="center"/>
        <w:rPr>
          <w:rFonts w:ascii="Times New Roman" w:hAnsi="Times New Roman" w:cs="Times New Roman"/>
          <w:sz w:val="24"/>
          <w:szCs w:val="24"/>
        </w:rPr>
      </w:pPr>
    </w:p>
    <w:p w14:paraId="54C30848" w14:textId="77777777" w:rsidR="00BD542D" w:rsidRPr="00BD542D" w:rsidRDefault="00BD542D" w:rsidP="00BD542D">
      <w:pPr>
        <w:keepNext/>
        <w:autoSpaceDE w:val="0"/>
        <w:autoSpaceDN w:val="0"/>
        <w:spacing w:after="0" w:line="240" w:lineRule="auto"/>
        <w:jc w:val="both"/>
        <w:outlineLvl w:val="0"/>
        <w:rPr>
          <w:rFonts w:ascii="Times New Roman" w:eastAsia="Times New Roman" w:hAnsi="Times New Roman" w:cs="Helvetica"/>
          <w:b/>
          <w:bCs/>
          <w:kern w:val="28"/>
          <w:lang w:val="en-GB" w:eastAsia="en-GB"/>
        </w:rPr>
      </w:pPr>
      <w:r w:rsidRPr="00BD542D">
        <w:rPr>
          <w:rFonts w:ascii="Times New Roman" w:eastAsia="Times New Roman" w:hAnsi="Times New Roman" w:cs="Helvetica"/>
          <w:b/>
          <w:bCs/>
          <w:kern w:val="28"/>
          <w:lang w:val="en-GB" w:eastAsia="en-GB"/>
        </w:rPr>
        <w:t>Abstract</w:t>
      </w:r>
      <w:r w:rsidR="00495545">
        <w:rPr>
          <w:rFonts w:ascii="Times New Roman" w:eastAsia="Times New Roman" w:hAnsi="Times New Roman" w:cs="Helvetica"/>
          <w:b/>
          <w:bCs/>
          <w:kern w:val="28"/>
          <w:lang w:val="en-GB" w:eastAsia="en-GB"/>
        </w:rPr>
        <w:t xml:space="preserve"> 11pt</w:t>
      </w:r>
    </w:p>
    <w:p w14:paraId="5921A180" w14:textId="77777777" w:rsidR="00BD542D" w:rsidRDefault="00495545" w:rsidP="00BD542D">
      <w:pPr>
        <w:autoSpaceDE w:val="0"/>
        <w:autoSpaceDN w:val="0"/>
        <w:spacing w:after="0" w:line="240" w:lineRule="auto"/>
        <w:jc w:val="both"/>
        <w:rPr>
          <w:rFonts w:ascii="Times New Roman" w:eastAsia="Times New Roman" w:hAnsi="Times New Roman" w:cs="Times New Roman"/>
          <w:lang w:val="en-GB" w:eastAsia="en-GB"/>
        </w:rPr>
      </w:pPr>
      <w:r>
        <w:rPr>
          <w:rFonts w:ascii="Times New Roman" w:eastAsia="Times New Roman" w:hAnsi="Times New Roman" w:cs="Times New Roman"/>
          <w:lang w:val="en-GB" w:eastAsia="en-GB"/>
        </w:rPr>
        <w:t xml:space="preserve">11pt </w:t>
      </w:r>
      <w:r w:rsidR="005F4E18">
        <w:rPr>
          <w:rFonts w:ascii="Times New Roman" w:eastAsia="Times New Roman" w:hAnsi="Times New Roman" w:cs="Times New Roman"/>
          <w:lang w:val="en-GB" w:eastAsia="en-GB"/>
        </w:rPr>
        <w:t>When the operation of the UK Advanced Gas-Cooled Reactors commenced in the 1970s, it was already understood that control of the rate of radiation-induced graphite oxidation in the carbon-dioxide coolant was very important in determining the safe operating lifetime of the reactors. Although the product carbon monoxide is itself an inhibitor of the reactor, this was insufficient to reduce the rate of reaction and methane is deliberately added. The overall coolant mixture permeates the pore structure of the graphite where the methane reacts under the local ionising radiation dose, more carbon monoxide is formed, and in which the specific local structure of the pores (surface-to-volume ratio and shape) determines the effectiveness of the oxidation and inhibition processes.</w:t>
      </w:r>
    </w:p>
    <w:p w14:paraId="7A3D8230" w14:textId="77777777" w:rsidR="005F4E18" w:rsidRDefault="005F4E18" w:rsidP="00BD542D">
      <w:pPr>
        <w:autoSpaceDE w:val="0"/>
        <w:autoSpaceDN w:val="0"/>
        <w:spacing w:after="0" w:line="240" w:lineRule="auto"/>
        <w:jc w:val="both"/>
        <w:rPr>
          <w:rFonts w:ascii="Times New Roman" w:eastAsia="Times New Roman" w:hAnsi="Times New Roman" w:cs="Times New Roman"/>
          <w:lang w:val="en-GB" w:eastAsia="en-GB"/>
        </w:rPr>
      </w:pPr>
    </w:p>
    <w:p w14:paraId="24B871B6" w14:textId="77777777" w:rsidR="005F4E18" w:rsidRDefault="005F4E18" w:rsidP="00BD542D">
      <w:pPr>
        <w:autoSpaceDE w:val="0"/>
        <w:autoSpaceDN w:val="0"/>
        <w:spacing w:after="0" w:line="240" w:lineRule="auto"/>
        <w:jc w:val="both"/>
        <w:rPr>
          <w:rFonts w:ascii="Times New Roman" w:eastAsia="Times New Roman" w:hAnsi="Times New Roman" w:cs="Times New Roman"/>
          <w:lang w:val="en-GB" w:eastAsia="en-GB"/>
        </w:rPr>
      </w:pPr>
      <w:r>
        <w:rPr>
          <w:rFonts w:ascii="Times New Roman" w:eastAsia="Times New Roman" w:hAnsi="Times New Roman" w:cs="Times New Roman"/>
          <w:lang w:val="en-GB" w:eastAsia="en-GB"/>
        </w:rPr>
        <w:t>The local coolant composition is also affected by diffusion processes and by permeable flows through the transport porosity arising from pressure differentials across the graphite components.</w:t>
      </w:r>
    </w:p>
    <w:p w14:paraId="52EF19C6" w14:textId="77777777" w:rsidR="005F4E18" w:rsidRDefault="005F4E18" w:rsidP="00BD542D">
      <w:pPr>
        <w:autoSpaceDE w:val="0"/>
        <w:autoSpaceDN w:val="0"/>
        <w:spacing w:after="0" w:line="240" w:lineRule="auto"/>
        <w:jc w:val="both"/>
        <w:rPr>
          <w:rFonts w:ascii="Times New Roman" w:eastAsia="Times New Roman" w:hAnsi="Times New Roman" w:cs="Times New Roman"/>
          <w:lang w:val="en-GB" w:eastAsia="en-GB"/>
        </w:rPr>
      </w:pPr>
    </w:p>
    <w:p w14:paraId="39BCA5C9" w14:textId="77777777" w:rsidR="005F4E18" w:rsidRDefault="005F4E18" w:rsidP="00BD542D">
      <w:pPr>
        <w:autoSpaceDE w:val="0"/>
        <w:autoSpaceDN w:val="0"/>
        <w:spacing w:after="0" w:line="240" w:lineRule="auto"/>
        <w:jc w:val="both"/>
        <w:rPr>
          <w:rFonts w:ascii="Times New Roman" w:eastAsia="Times New Roman" w:hAnsi="Times New Roman" w:cs="Times New Roman"/>
          <w:lang w:val="en-GB" w:eastAsia="en-GB"/>
        </w:rPr>
      </w:pPr>
      <w:r>
        <w:rPr>
          <w:rFonts w:ascii="Times New Roman" w:eastAsia="Times New Roman" w:hAnsi="Times New Roman" w:cs="Times New Roman"/>
          <w:lang w:val="en-GB" w:eastAsia="en-GB"/>
        </w:rPr>
        <w:t>In order to seek a means of predicting local weight loss in the graphite, a code was developed known as DIFFUSE. Although this has stood the test of time, the overall irradiation experienced by the graphite cores has overtaken the data obtained from reactor and laboratory tests and, in its current form, FEAT-DIFFUSE6, the code is deviating from expectation in regions of the core and its components in different ways in the somewhat different reactor designs.</w:t>
      </w:r>
    </w:p>
    <w:p w14:paraId="1530D63B" w14:textId="77777777" w:rsidR="005F4E18" w:rsidRDefault="005F4E18" w:rsidP="00BD542D">
      <w:pPr>
        <w:autoSpaceDE w:val="0"/>
        <w:autoSpaceDN w:val="0"/>
        <w:spacing w:after="0" w:line="240" w:lineRule="auto"/>
        <w:jc w:val="both"/>
        <w:rPr>
          <w:rFonts w:ascii="Times New Roman" w:eastAsia="Times New Roman" w:hAnsi="Times New Roman" w:cs="Times New Roman"/>
          <w:lang w:val="en-GB" w:eastAsia="en-GB"/>
        </w:rPr>
      </w:pPr>
    </w:p>
    <w:p w14:paraId="0D97507B" w14:textId="77777777" w:rsidR="005F4E18" w:rsidRPr="00BD542D" w:rsidRDefault="005F4E18" w:rsidP="00BD542D">
      <w:pPr>
        <w:autoSpaceDE w:val="0"/>
        <w:autoSpaceDN w:val="0"/>
        <w:spacing w:after="0" w:line="240" w:lineRule="auto"/>
        <w:jc w:val="both"/>
        <w:rPr>
          <w:rFonts w:ascii="Times New Roman" w:eastAsia="Times New Roman" w:hAnsi="Times New Roman" w:cs="Times New Roman"/>
          <w:lang w:val="en-GB" w:eastAsia="en-GB"/>
        </w:rPr>
      </w:pPr>
      <w:r>
        <w:rPr>
          <w:rFonts w:ascii="Times New Roman" w:eastAsia="Times New Roman" w:hAnsi="Times New Roman" w:cs="Times New Roman"/>
          <w:lang w:val="en-GB" w:eastAsia="en-GB"/>
        </w:rPr>
        <w:t xml:space="preserve">In order to understand the reasons for this, and to offer guidance to the industry regulator when assessing operational safety cases, a root-and-branch survey of the inputs to FEAT-DIFFUSE6 has been undertaken to identify assumptions, levels of uncertainty and also unknown or new issues which may contribute to these disparities. Ideally, this can lead to improvements in weight-loss predictions and hence to further life extension for the plant, in </w:t>
      </w:r>
      <w:r w:rsidR="00CC2C13">
        <w:rPr>
          <w:rFonts w:ascii="Times New Roman" w:eastAsia="Times New Roman" w:hAnsi="Times New Roman" w:cs="Times New Roman"/>
          <w:lang w:val="en-GB" w:eastAsia="en-GB"/>
        </w:rPr>
        <w:t>combination with the modelling of structural-integrity parameters as the cores slowly degrade.</w:t>
      </w:r>
    </w:p>
    <w:p w14:paraId="00F73742" w14:textId="77777777" w:rsidR="00BD542D" w:rsidRPr="00BD542D" w:rsidRDefault="00BD542D" w:rsidP="00BD542D">
      <w:pPr>
        <w:keepNext/>
        <w:autoSpaceDE w:val="0"/>
        <w:autoSpaceDN w:val="0"/>
        <w:spacing w:after="0" w:line="240" w:lineRule="auto"/>
        <w:jc w:val="both"/>
        <w:outlineLvl w:val="1"/>
        <w:rPr>
          <w:rFonts w:ascii="Times New Roman" w:eastAsia="Times New Roman" w:hAnsi="Times New Roman" w:cs="Helvetica"/>
          <w:kern w:val="28"/>
          <w:lang w:val="en-GB" w:eastAsia="en-GB"/>
        </w:rPr>
      </w:pPr>
    </w:p>
    <w:p w14:paraId="270F97C6" w14:textId="77777777" w:rsidR="00BD542D" w:rsidRPr="00BD542D" w:rsidRDefault="00BD542D" w:rsidP="00BD542D">
      <w:pPr>
        <w:keepNext/>
        <w:autoSpaceDE w:val="0"/>
        <w:autoSpaceDN w:val="0"/>
        <w:spacing w:after="0" w:line="240" w:lineRule="auto"/>
        <w:jc w:val="both"/>
        <w:outlineLvl w:val="1"/>
        <w:rPr>
          <w:rFonts w:ascii="Times New Roman" w:eastAsia="Times New Roman" w:hAnsi="Times New Roman" w:cs="Helvetica"/>
          <w:b/>
          <w:bCs/>
          <w:kern w:val="28"/>
          <w:lang w:val="en-GB" w:eastAsia="en-GB"/>
        </w:rPr>
      </w:pPr>
      <w:r w:rsidRPr="00BD542D">
        <w:rPr>
          <w:rFonts w:ascii="Times New Roman" w:eastAsia="Times New Roman" w:hAnsi="Times New Roman" w:cs="Helvetica"/>
          <w:b/>
          <w:bCs/>
          <w:kern w:val="28"/>
          <w:lang w:val="en-GB" w:eastAsia="en-GB"/>
        </w:rPr>
        <w:t>Keywords</w:t>
      </w:r>
    </w:p>
    <w:p w14:paraId="1C3E54A2" w14:textId="77777777" w:rsidR="00BD542D" w:rsidRPr="00BD542D" w:rsidRDefault="00BD542D" w:rsidP="00BD542D">
      <w:pPr>
        <w:autoSpaceDE w:val="0"/>
        <w:autoSpaceDN w:val="0"/>
        <w:spacing w:after="0" w:line="240" w:lineRule="auto"/>
        <w:jc w:val="both"/>
        <w:rPr>
          <w:rFonts w:ascii="Times New Roman" w:eastAsia="Times New Roman" w:hAnsi="Times New Roman" w:cs="Times New Roman"/>
          <w:lang w:val="en-GB" w:eastAsia="en-GB"/>
        </w:rPr>
      </w:pPr>
      <w:r>
        <w:rPr>
          <w:rFonts w:ascii="Times New Roman" w:eastAsia="Times New Roman" w:hAnsi="Times New Roman" w:cs="Times New Roman"/>
          <w:lang w:val="en-GB" w:eastAsia="en-GB"/>
        </w:rPr>
        <w:t>Radiolytic Graphite Oxidation</w:t>
      </w:r>
    </w:p>
    <w:p w14:paraId="1E4197B1" w14:textId="77777777" w:rsidR="00BD542D" w:rsidRPr="006A0145" w:rsidRDefault="00BD542D" w:rsidP="00BD542D">
      <w:pPr>
        <w:jc w:val="both"/>
        <w:rPr>
          <w:rFonts w:ascii="Times New Roman" w:hAnsi="Times New Roman" w:cs="Times New Roman"/>
          <w:sz w:val="24"/>
          <w:szCs w:val="24"/>
        </w:rPr>
      </w:pPr>
    </w:p>
    <w:p w14:paraId="55653269" w14:textId="77777777" w:rsidR="00BB3A9B" w:rsidRPr="006A0145" w:rsidRDefault="00BB3A9B" w:rsidP="009C26B0">
      <w:pPr>
        <w:spacing w:after="0"/>
        <w:rPr>
          <w:rFonts w:ascii="Times New Roman" w:hAnsi="Times New Roman" w:cs="Times New Roman"/>
          <w:b/>
          <w:sz w:val="24"/>
          <w:szCs w:val="24"/>
        </w:rPr>
      </w:pPr>
    </w:p>
    <w:p w14:paraId="264BC4D1" w14:textId="77777777" w:rsidR="00494779" w:rsidRDefault="00494779" w:rsidP="009C26B0">
      <w:pPr>
        <w:spacing w:after="0"/>
        <w:rPr>
          <w:rFonts w:ascii="Times New Roman" w:hAnsi="Times New Roman" w:cs="Times New Roman"/>
          <w:b/>
          <w:sz w:val="24"/>
          <w:szCs w:val="24"/>
        </w:rPr>
      </w:pPr>
    </w:p>
    <w:p w14:paraId="43CA5FD7" w14:textId="77777777" w:rsidR="00494779" w:rsidRDefault="00494779" w:rsidP="009C26B0">
      <w:pPr>
        <w:spacing w:after="0"/>
        <w:rPr>
          <w:rFonts w:ascii="Times New Roman" w:hAnsi="Times New Roman" w:cs="Times New Roman"/>
          <w:b/>
          <w:sz w:val="24"/>
          <w:szCs w:val="24"/>
        </w:rPr>
      </w:pPr>
    </w:p>
    <w:p w14:paraId="45CB93BF" w14:textId="49620BFC" w:rsidR="005C3291" w:rsidRDefault="005C3291" w:rsidP="009C26B0">
      <w:pPr>
        <w:spacing w:after="0"/>
        <w:rPr>
          <w:rFonts w:ascii="Times New Roman" w:hAnsi="Times New Roman" w:cs="Times New Roman"/>
          <w:b/>
          <w:sz w:val="24"/>
          <w:szCs w:val="24"/>
        </w:rPr>
      </w:pPr>
      <w:r w:rsidRPr="006A0145">
        <w:rPr>
          <w:rFonts w:ascii="Times New Roman" w:hAnsi="Times New Roman" w:cs="Times New Roman"/>
          <w:b/>
          <w:sz w:val="24"/>
          <w:szCs w:val="24"/>
        </w:rPr>
        <w:lastRenderedPageBreak/>
        <w:t>INTRODUCTION</w:t>
      </w:r>
      <w:r w:rsidR="00495545">
        <w:rPr>
          <w:rFonts w:ascii="Times New Roman" w:hAnsi="Times New Roman" w:cs="Times New Roman"/>
          <w:b/>
          <w:sz w:val="24"/>
          <w:szCs w:val="24"/>
        </w:rPr>
        <w:t xml:space="preserve"> 12pt BOLD CAPITALS</w:t>
      </w:r>
    </w:p>
    <w:p w14:paraId="2DEFDBA8" w14:textId="77777777" w:rsidR="003B69C1" w:rsidRPr="006A0145" w:rsidRDefault="003B69C1" w:rsidP="009C26B0">
      <w:pPr>
        <w:spacing w:after="0"/>
        <w:rPr>
          <w:rFonts w:ascii="Times New Roman" w:hAnsi="Times New Roman" w:cs="Times New Roman"/>
          <w:b/>
          <w:sz w:val="24"/>
          <w:szCs w:val="24"/>
        </w:rPr>
      </w:pPr>
    </w:p>
    <w:p w14:paraId="65CA8AA1" w14:textId="095B5CC9" w:rsidR="006B159A" w:rsidRDefault="00495545" w:rsidP="006B159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12pt… </w:t>
      </w:r>
      <w:r w:rsidR="006B159A" w:rsidRPr="006B159A">
        <w:rPr>
          <w:rFonts w:ascii="Times New Roman" w:hAnsi="Times New Roman" w:cs="Times New Roman"/>
          <w:sz w:val="24"/>
          <w:szCs w:val="24"/>
        </w:rPr>
        <w:t>With the operation</w:t>
      </w:r>
      <w:r>
        <w:rPr>
          <w:rFonts w:ascii="Times New Roman" w:hAnsi="Times New Roman" w:cs="Times New Roman"/>
          <w:sz w:val="24"/>
          <w:szCs w:val="24"/>
        </w:rPr>
        <w:t>…</w:t>
      </w:r>
      <w:r w:rsidR="006B159A" w:rsidRPr="006B159A">
        <w:rPr>
          <w:rFonts w:ascii="Times New Roman" w:hAnsi="Times New Roman" w:cs="Times New Roman"/>
          <w:sz w:val="24"/>
          <w:szCs w:val="24"/>
        </w:rPr>
        <w:t xml:space="preserve"> of the oldest UK Advanced Gas-Cooled Reactor reaching 40 years, and the onset of limited through-block cracking in graphite core components, the increasing difficulty of predicting precisely the extent and distribution of radiolytic weight loss within individual </w:t>
      </w:r>
      <w:r w:rsidR="007C1E5B">
        <w:rPr>
          <w:rFonts w:ascii="Times New Roman" w:hAnsi="Times New Roman" w:cs="Times New Roman"/>
          <w:sz w:val="24"/>
          <w:szCs w:val="24"/>
        </w:rPr>
        <w:t xml:space="preserve">graphite </w:t>
      </w:r>
      <w:r w:rsidR="006B159A" w:rsidRPr="006B159A">
        <w:rPr>
          <w:rFonts w:ascii="Times New Roman" w:hAnsi="Times New Roman" w:cs="Times New Roman"/>
          <w:sz w:val="24"/>
          <w:szCs w:val="24"/>
        </w:rPr>
        <w:t>components and around the core potentially stands in the way of further extensions of their operating lives.</w:t>
      </w:r>
    </w:p>
    <w:p w14:paraId="26353116" w14:textId="77777777" w:rsidR="006B159A" w:rsidRPr="006B159A" w:rsidRDefault="006B159A" w:rsidP="006B159A">
      <w:pPr>
        <w:spacing w:after="0" w:line="240" w:lineRule="auto"/>
        <w:jc w:val="both"/>
        <w:rPr>
          <w:rFonts w:ascii="Times New Roman" w:hAnsi="Times New Roman" w:cs="Times New Roman"/>
          <w:sz w:val="24"/>
          <w:szCs w:val="24"/>
        </w:rPr>
      </w:pPr>
    </w:p>
    <w:p w14:paraId="61A8D05D" w14:textId="60EA2ADE" w:rsidR="006B159A" w:rsidRDefault="00495545" w:rsidP="006B159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Blah blah blah…</w:t>
      </w:r>
    </w:p>
    <w:p w14:paraId="244E628B" w14:textId="77777777" w:rsidR="000371D9" w:rsidRDefault="000371D9" w:rsidP="006B159A">
      <w:pPr>
        <w:spacing w:after="0" w:line="240" w:lineRule="auto"/>
        <w:jc w:val="both"/>
        <w:rPr>
          <w:rFonts w:ascii="Times New Roman" w:hAnsi="Times New Roman" w:cs="Times New Roman"/>
          <w:sz w:val="24"/>
          <w:szCs w:val="24"/>
        </w:rPr>
      </w:pPr>
    </w:p>
    <w:p w14:paraId="360267DE" w14:textId="03DE56AB" w:rsidR="00437496" w:rsidRDefault="00495545" w:rsidP="006B159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Blah… blah… blah…</w:t>
      </w:r>
    </w:p>
    <w:p w14:paraId="15578525" w14:textId="77777777" w:rsidR="000B4A18" w:rsidRDefault="000B4A18" w:rsidP="001F3FD3">
      <w:pPr>
        <w:spacing w:after="0" w:line="240" w:lineRule="auto"/>
        <w:jc w:val="both"/>
        <w:rPr>
          <w:rFonts w:ascii="Times New Roman" w:hAnsi="Times New Roman" w:cs="Times New Roman"/>
          <w:sz w:val="24"/>
          <w:szCs w:val="24"/>
        </w:rPr>
      </w:pPr>
    </w:p>
    <w:p w14:paraId="599B9995" w14:textId="1BC4214C" w:rsidR="005C3291" w:rsidRDefault="00495545" w:rsidP="009C26B0">
      <w:pPr>
        <w:spacing w:after="0"/>
        <w:rPr>
          <w:rFonts w:ascii="Times New Roman" w:hAnsi="Times New Roman" w:cs="Times New Roman"/>
          <w:b/>
          <w:sz w:val="24"/>
          <w:szCs w:val="24"/>
        </w:rPr>
      </w:pPr>
      <w:r>
        <w:rPr>
          <w:rFonts w:ascii="Times New Roman" w:hAnsi="Times New Roman" w:cs="Times New Roman"/>
          <w:b/>
          <w:sz w:val="24"/>
          <w:szCs w:val="24"/>
        </w:rPr>
        <w:t>SUBSEQUENT HEADINGS 12PT BOLD CAPITALS</w:t>
      </w:r>
    </w:p>
    <w:p w14:paraId="415FCB5C" w14:textId="77777777" w:rsidR="003B69C1" w:rsidRPr="006A0145" w:rsidRDefault="003B69C1" w:rsidP="009C26B0">
      <w:pPr>
        <w:spacing w:after="0"/>
        <w:rPr>
          <w:rFonts w:ascii="Times New Roman" w:hAnsi="Times New Roman" w:cs="Times New Roman"/>
          <w:b/>
          <w:sz w:val="24"/>
          <w:szCs w:val="24"/>
        </w:rPr>
      </w:pPr>
    </w:p>
    <w:p w14:paraId="13096749" w14:textId="05CABD6A" w:rsidR="0030497F" w:rsidRDefault="00495545" w:rsidP="0030497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Text continues in 11pt…</w:t>
      </w:r>
    </w:p>
    <w:p w14:paraId="4DD14786" w14:textId="456324BF" w:rsidR="00495545" w:rsidRDefault="00495545" w:rsidP="0030497F">
      <w:pPr>
        <w:spacing w:after="0" w:line="240" w:lineRule="auto"/>
        <w:jc w:val="both"/>
        <w:rPr>
          <w:rFonts w:ascii="Times New Roman" w:hAnsi="Times New Roman" w:cs="Times New Roman"/>
          <w:sz w:val="24"/>
          <w:szCs w:val="24"/>
        </w:rPr>
      </w:pPr>
    </w:p>
    <w:p w14:paraId="078584C3" w14:textId="397FADCD" w:rsidR="00495545" w:rsidRPr="0030497F" w:rsidRDefault="00495545" w:rsidP="0030497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Embed figures and tables with legends (10pt) sequentially numbered</w:t>
      </w:r>
    </w:p>
    <w:p w14:paraId="6ACC0D58" w14:textId="77777777" w:rsidR="003215F4" w:rsidRDefault="003215F4" w:rsidP="006B159A">
      <w:pPr>
        <w:spacing w:after="0" w:line="240" w:lineRule="auto"/>
        <w:jc w:val="both"/>
        <w:rPr>
          <w:rFonts w:ascii="Times New Roman" w:hAnsi="Times New Roman" w:cs="Times New Roman"/>
          <w:sz w:val="24"/>
          <w:szCs w:val="24"/>
        </w:rPr>
      </w:pPr>
    </w:p>
    <w:p w14:paraId="3128E128" w14:textId="7128E3A9" w:rsidR="003B69C1" w:rsidRPr="003B69C1" w:rsidRDefault="005C3291" w:rsidP="008F7E32">
      <w:pPr>
        <w:spacing w:after="0"/>
        <w:rPr>
          <w:rFonts w:ascii="Times New Roman" w:hAnsi="Times New Roman" w:cs="Times New Roman"/>
          <w:b/>
          <w:sz w:val="20"/>
          <w:szCs w:val="20"/>
        </w:rPr>
      </w:pPr>
      <w:r w:rsidRPr="003B69C1">
        <w:rPr>
          <w:rFonts w:ascii="Times New Roman" w:hAnsi="Times New Roman" w:cs="Times New Roman"/>
          <w:b/>
          <w:sz w:val="20"/>
          <w:szCs w:val="20"/>
        </w:rPr>
        <w:t>A</w:t>
      </w:r>
      <w:r w:rsidR="003B69C1" w:rsidRPr="003B69C1">
        <w:rPr>
          <w:rFonts w:ascii="Times New Roman" w:hAnsi="Times New Roman" w:cs="Times New Roman"/>
          <w:b/>
          <w:sz w:val="20"/>
          <w:szCs w:val="20"/>
        </w:rPr>
        <w:t>cknowledgments</w:t>
      </w:r>
      <w:r w:rsidR="00495545">
        <w:rPr>
          <w:rFonts w:ascii="Times New Roman" w:hAnsi="Times New Roman" w:cs="Times New Roman"/>
          <w:b/>
          <w:sz w:val="20"/>
          <w:szCs w:val="20"/>
        </w:rPr>
        <w:t xml:space="preserve"> 10 pt</w:t>
      </w:r>
    </w:p>
    <w:p w14:paraId="08527C7F" w14:textId="77777777" w:rsidR="005C3291" w:rsidRPr="003B69C1" w:rsidRDefault="00ED65D2" w:rsidP="008F7E32">
      <w:pPr>
        <w:jc w:val="both"/>
        <w:rPr>
          <w:rFonts w:ascii="Times New Roman" w:hAnsi="Times New Roman" w:cs="Times New Roman"/>
          <w:sz w:val="20"/>
          <w:szCs w:val="20"/>
        </w:rPr>
      </w:pPr>
      <w:r w:rsidRPr="003B69C1">
        <w:rPr>
          <w:rFonts w:ascii="Times New Roman" w:hAnsi="Times New Roman" w:cs="Times New Roman"/>
          <w:sz w:val="20"/>
          <w:szCs w:val="20"/>
        </w:rPr>
        <w:t>This study is supported by</w:t>
      </w:r>
      <w:r w:rsidR="00140830" w:rsidRPr="003B69C1">
        <w:rPr>
          <w:rFonts w:ascii="Times New Roman" w:hAnsi="Times New Roman" w:cs="Times New Roman"/>
          <w:sz w:val="20"/>
          <w:szCs w:val="20"/>
        </w:rPr>
        <w:t xml:space="preserve"> the UK Office for Nuclear Regulation</w:t>
      </w:r>
      <w:r w:rsidR="00BA3787" w:rsidRPr="003B69C1">
        <w:rPr>
          <w:rFonts w:ascii="Times New Roman" w:hAnsi="Times New Roman" w:cs="Times New Roman"/>
          <w:sz w:val="20"/>
          <w:szCs w:val="20"/>
        </w:rPr>
        <w:t xml:space="preserve"> (ONR)</w:t>
      </w:r>
      <w:r w:rsidR="00140830" w:rsidRPr="003B69C1">
        <w:rPr>
          <w:rFonts w:ascii="Times New Roman" w:hAnsi="Times New Roman" w:cs="Times New Roman"/>
          <w:sz w:val="20"/>
          <w:szCs w:val="20"/>
        </w:rPr>
        <w:t>.</w:t>
      </w:r>
      <w:r w:rsidR="00BA3787" w:rsidRPr="003B69C1">
        <w:rPr>
          <w:rFonts w:ascii="Times New Roman" w:hAnsi="Times New Roman" w:cs="Times New Roman"/>
          <w:sz w:val="20"/>
          <w:szCs w:val="20"/>
        </w:rPr>
        <w:t xml:space="preserve"> The willing cooperation of Edf Energy Generation Ltd in providing data and responding to queries is also acknowledged. The views expressed in this paper are, however, those of the authors and may not represent the views of ONR or EdF Energy.</w:t>
      </w:r>
    </w:p>
    <w:p w14:paraId="5F7EDA1E" w14:textId="6D6960A7" w:rsidR="003B69C1" w:rsidRPr="003B69C1" w:rsidRDefault="005C3291" w:rsidP="00206CAE">
      <w:pPr>
        <w:spacing w:after="0"/>
        <w:rPr>
          <w:rFonts w:ascii="Times New Roman" w:hAnsi="Times New Roman" w:cs="Times New Roman"/>
          <w:b/>
        </w:rPr>
      </w:pPr>
      <w:r w:rsidRPr="003B69C1">
        <w:rPr>
          <w:rFonts w:ascii="Times New Roman" w:hAnsi="Times New Roman" w:cs="Times New Roman"/>
          <w:b/>
        </w:rPr>
        <w:t>R</w:t>
      </w:r>
      <w:r w:rsidR="003B69C1" w:rsidRPr="003B69C1">
        <w:rPr>
          <w:rFonts w:ascii="Times New Roman" w:hAnsi="Times New Roman" w:cs="Times New Roman"/>
          <w:b/>
        </w:rPr>
        <w:t>eferences</w:t>
      </w:r>
      <w:r w:rsidR="00495545">
        <w:rPr>
          <w:rFonts w:ascii="Times New Roman" w:hAnsi="Times New Roman" w:cs="Times New Roman"/>
          <w:b/>
        </w:rPr>
        <w:t xml:space="preserve"> 11pt</w:t>
      </w:r>
    </w:p>
    <w:p w14:paraId="2082A3C4" w14:textId="77777777" w:rsidR="00206CAE" w:rsidRPr="003B69C1" w:rsidRDefault="00AE5BC8" w:rsidP="00206CAE">
      <w:pPr>
        <w:spacing w:after="0"/>
        <w:rPr>
          <w:rFonts w:ascii="Times New Roman" w:hAnsi="Times New Roman" w:cs="Times New Roman"/>
        </w:rPr>
      </w:pPr>
      <w:r w:rsidRPr="003B69C1">
        <w:rPr>
          <w:rFonts w:ascii="Times New Roman" w:hAnsi="Times New Roman" w:cs="Times New Roman"/>
        </w:rPr>
        <w:t>.</w:t>
      </w:r>
    </w:p>
    <w:p w14:paraId="4ED15B23" w14:textId="77777777" w:rsidR="00206CAE" w:rsidRPr="003B69C1" w:rsidRDefault="00AE5BC8" w:rsidP="00206CAE">
      <w:pPr>
        <w:spacing w:after="0"/>
        <w:rPr>
          <w:rFonts w:ascii="Times New Roman" w:hAnsi="Times New Roman" w:cs="Times New Roman"/>
        </w:rPr>
      </w:pPr>
      <w:r w:rsidRPr="003B69C1">
        <w:rPr>
          <w:rFonts w:ascii="Times New Roman" w:hAnsi="Times New Roman" w:cs="Times New Roman"/>
        </w:rPr>
        <w:t xml:space="preserve">Best, J.V., Stephen W.J. and Wickham A.J., Radiolytic Graphite Oxidation, </w:t>
      </w:r>
      <w:r w:rsidR="00206CAE" w:rsidRPr="003B69C1">
        <w:rPr>
          <w:rFonts w:ascii="Times New Roman" w:hAnsi="Times New Roman" w:cs="Times New Roman"/>
          <w:i/>
        </w:rPr>
        <w:t>Progress in Nuclear Energy</w:t>
      </w:r>
      <w:r w:rsidR="00206CAE" w:rsidRPr="003B69C1">
        <w:rPr>
          <w:rFonts w:ascii="Times New Roman" w:hAnsi="Times New Roman" w:cs="Times New Roman"/>
        </w:rPr>
        <w:t xml:space="preserve">, </w:t>
      </w:r>
      <w:r w:rsidR="003B69C1">
        <w:rPr>
          <w:rFonts w:ascii="Times New Roman" w:hAnsi="Times New Roman" w:cs="Times New Roman"/>
        </w:rPr>
        <w:tab/>
      </w:r>
      <w:r w:rsidR="00206CAE" w:rsidRPr="003B69C1">
        <w:rPr>
          <w:rFonts w:ascii="Times New Roman" w:hAnsi="Times New Roman" w:cs="Times New Roman"/>
          <w:b/>
        </w:rPr>
        <w:t>16</w:t>
      </w:r>
      <w:r w:rsidR="00206CAE" w:rsidRPr="003B69C1">
        <w:rPr>
          <w:rFonts w:ascii="Times New Roman" w:hAnsi="Times New Roman" w:cs="Times New Roman"/>
        </w:rPr>
        <w:t>, (1985), 127-178</w:t>
      </w:r>
    </w:p>
    <w:p w14:paraId="50A22BC0" w14:textId="77777777" w:rsidR="003B69C1" w:rsidRPr="003B69C1" w:rsidRDefault="00206CAE" w:rsidP="00206CAE">
      <w:pPr>
        <w:spacing w:after="0"/>
        <w:rPr>
          <w:rFonts w:ascii="Times New Roman" w:hAnsi="Times New Roman" w:cs="Times New Roman"/>
        </w:rPr>
      </w:pPr>
      <w:r w:rsidRPr="003B69C1">
        <w:rPr>
          <w:rFonts w:ascii="Times New Roman" w:hAnsi="Times New Roman" w:cs="Times New Roman"/>
        </w:rPr>
        <w:t xml:space="preserve">Cameron A.T. and Ramsay W., </w:t>
      </w:r>
      <w:r w:rsidRPr="003B69C1">
        <w:rPr>
          <w:rFonts w:ascii="Times New Roman" w:hAnsi="Times New Roman" w:cs="Times New Roman"/>
          <w:i/>
        </w:rPr>
        <w:t>J. Chem. Soc</w:t>
      </w:r>
      <w:r w:rsidRPr="003B69C1">
        <w:rPr>
          <w:rFonts w:ascii="Times New Roman" w:hAnsi="Times New Roman" w:cs="Times New Roman"/>
        </w:rPr>
        <w:t>., (1908), 967 et seq.</w:t>
      </w:r>
      <w:r w:rsidR="003B69C1" w:rsidRPr="003B69C1">
        <w:rPr>
          <w:rFonts w:ascii="Times New Roman" w:hAnsi="Times New Roman" w:cs="Times New Roman"/>
        </w:rPr>
        <w:t xml:space="preserve"> </w:t>
      </w:r>
    </w:p>
    <w:p w14:paraId="78753D03" w14:textId="77777777" w:rsidR="00206CAE" w:rsidRPr="003B69C1" w:rsidRDefault="003B69C1" w:rsidP="00206CAE">
      <w:pPr>
        <w:spacing w:after="0"/>
        <w:rPr>
          <w:rFonts w:ascii="Times New Roman" w:hAnsi="Times New Roman" w:cs="Times New Roman"/>
        </w:rPr>
      </w:pPr>
      <w:r w:rsidRPr="003B69C1">
        <w:rPr>
          <w:rFonts w:ascii="Times New Roman" w:hAnsi="Times New Roman" w:cs="Times New Roman"/>
        </w:rPr>
        <w:t xml:space="preserve">Hirschfelder, J.O., Bird R.B. and Spotz T., </w:t>
      </w:r>
      <w:r w:rsidRPr="003B69C1">
        <w:rPr>
          <w:rFonts w:ascii="Times New Roman" w:hAnsi="Times New Roman" w:cs="Times New Roman"/>
          <w:i/>
        </w:rPr>
        <w:t>Trans. Amer. Soc. Mech. Eng</w:t>
      </w:r>
      <w:r w:rsidRPr="003B69C1">
        <w:rPr>
          <w:rFonts w:ascii="Times New Roman" w:hAnsi="Times New Roman" w:cs="Times New Roman"/>
        </w:rPr>
        <w:t xml:space="preserve">., </w:t>
      </w:r>
      <w:r w:rsidRPr="003B69C1">
        <w:rPr>
          <w:rFonts w:ascii="Times New Roman" w:hAnsi="Times New Roman" w:cs="Times New Roman"/>
          <w:b/>
        </w:rPr>
        <w:t>71</w:t>
      </w:r>
      <w:r w:rsidRPr="003B69C1">
        <w:rPr>
          <w:rFonts w:ascii="Times New Roman" w:hAnsi="Times New Roman" w:cs="Times New Roman"/>
        </w:rPr>
        <w:t xml:space="preserve">, (1949), 921 </w:t>
      </w:r>
      <w:r w:rsidRPr="003B69C1">
        <w:rPr>
          <w:rFonts w:ascii="Times New Roman" w:hAnsi="Times New Roman" w:cs="Times New Roman"/>
          <w:i/>
        </w:rPr>
        <w:t>et seq</w:t>
      </w:r>
    </w:p>
    <w:p w14:paraId="44B29B3E" w14:textId="77777777" w:rsidR="00206CAE" w:rsidRPr="003B69C1" w:rsidRDefault="00B3224B" w:rsidP="00206CAE">
      <w:pPr>
        <w:spacing w:after="0"/>
        <w:rPr>
          <w:rFonts w:ascii="Times New Roman" w:hAnsi="Times New Roman" w:cs="Times New Roman"/>
        </w:rPr>
      </w:pPr>
      <w:r w:rsidRPr="003B69C1">
        <w:rPr>
          <w:rFonts w:ascii="Times New Roman" w:hAnsi="Times New Roman" w:cs="Times New Roman"/>
        </w:rPr>
        <w:t xml:space="preserve">Leary P., </w:t>
      </w:r>
      <w:r w:rsidR="00206CAE" w:rsidRPr="003B69C1">
        <w:rPr>
          <w:rFonts w:ascii="Times New Roman" w:hAnsi="Times New Roman" w:cs="Times New Roman"/>
        </w:rPr>
        <w:t>Ewels C.</w:t>
      </w:r>
      <w:r w:rsidRPr="003B69C1">
        <w:rPr>
          <w:rFonts w:ascii="Times New Roman" w:hAnsi="Times New Roman" w:cs="Times New Roman"/>
        </w:rPr>
        <w:t>P</w:t>
      </w:r>
      <w:r w:rsidR="00206CAE" w:rsidRPr="003B69C1">
        <w:rPr>
          <w:rFonts w:ascii="Times New Roman" w:hAnsi="Times New Roman" w:cs="Times New Roman"/>
        </w:rPr>
        <w:t>.</w:t>
      </w:r>
      <w:r w:rsidRPr="003B69C1">
        <w:rPr>
          <w:rFonts w:ascii="Times New Roman" w:hAnsi="Times New Roman" w:cs="Times New Roman"/>
        </w:rPr>
        <w:t>, Heggie M.I., Jones R. and Briddon P.R.</w:t>
      </w:r>
      <w:r w:rsidR="00206CAE" w:rsidRPr="003B69C1">
        <w:rPr>
          <w:rFonts w:ascii="Times New Roman" w:hAnsi="Times New Roman" w:cs="Times New Roman"/>
        </w:rPr>
        <w:t xml:space="preserve">, Modelling Carbon for Industry: </w:t>
      </w:r>
      <w:r w:rsidRPr="003B69C1">
        <w:rPr>
          <w:rFonts w:ascii="Times New Roman" w:hAnsi="Times New Roman" w:cs="Times New Roman"/>
        </w:rPr>
        <w:tab/>
      </w:r>
      <w:r w:rsidR="00206CAE" w:rsidRPr="003B69C1">
        <w:rPr>
          <w:rFonts w:ascii="Times New Roman" w:hAnsi="Times New Roman" w:cs="Times New Roman"/>
        </w:rPr>
        <w:t xml:space="preserve">Radiolytic Oxidation, </w:t>
      </w:r>
      <w:r w:rsidRPr="003B69C1">
        <w:rPr>
          <w:rFonts w:ascii="Times New Roman" w:hAnsi="Times New Roman" w:cs="Times New Roman"/>
          <w:i/>
        </w:rPr>
        <w:t>Physica Status Solidi</w:t>
      </w:r>
      <w:r w:rsidRPr="003B69C1">
        <w:rPr>
          <w:rFonts w:ascii="Times New Roman" w:hAnsi="Times New Roman" w:cs="Times New Roman"/>
        </w:rPr>
        <w:t xml:space="preserve"> (B), </w:t>
      </w:r>
      <w:r w:rsidRPr="003B69C1">
        <w:rPr>
          <w:rFonts w:ascii="Times New Roman" w:hAnsi="Times New Roman" w:cs="Times New Roman"/>
          <w:b/>
        </w:rPr>
        <w:t>217</w:t>
      </w:r>
      <w:r w:rsidRPr="003B69C1">
        <w:rPr>
          <w:rFonts w:ascii="Times New Roman" w:hAnsi="Times New Roman" w:cs="Times New Roman"/>
        </w:rPr>
        <w:t>, (2000), 429-447</w:t>
      </w:r>
    </w:p>
    <w:p w14:paraId="12FA7CCE" w14:textId="06DF4D95" w:rsidR="000B4A18" w:rsidRDefault="00B3224B" w:rsidP="006A6579">
      <w:pPr>
        <w:spacing w:after="0"/>
        <w:rPr>
          <w:rFonts w:ascii="Times New Roman" w:hAnsi="Times New Roman" w:cs="Times New Roman"/>
        </w:rPr>
      </w:pPr>
      <w:r w:rsidRPr="003B69C1">
        <w:rPr>
          <w:rFonts w:ascii="Times New Roman" w:hAnsi="Times New Roman" w:cs="Times New Roman"/>
        </w:rPr>
        <w:t xml:space="preserve">Minshall P.C., Sadler I.A. and Wickham A.J., Radiolytic Graphite Oxidation Revisited, </w:t>
      </w:r>
      <w:r w:rsidRPr="003B69C1">
        <w:rPr>
          <w:rFonts w:ascii="Times New Roman" w:hAnsi="Times New Roman" w:cs="Times New Roman"/>
          <w:i/>
        </w:rPr>
        <w:t>in</w:t>
      </w:r>
      <w:r w:rsidRPr="003B69C1">
        <w:rPr>
          <w:rFonts w:ascii="Times New Roman" w:hAnsi="Times New Roman" w:cs="Times New Roman"/>
        </w:rPr>
        <w:t xml:space="preserve"> IAEA, </w:t>
      </w:r>
      <w:r w:rsidRPr="003B69C1">
        <w:rPr>
          <w:rFonts w:ascii="Times New Roman" w:hAnsi="Times New Roman" w:cs="Times New Roman"/>
        </w:rPr>
        <w:tab/>
        <w:t>‘Graphite Moderator Lifecycle Behaviour’, IAEA-TECDOC-901, (1996), 181-191</w:t>
      </w:r>
    </w:p>
    <w:p w14:paraId="3FAFF0A5" w14:textId="1B02B8EF" w:rsidR="00237902" w:rsidRDefault="00237902" w:rsidP="006A6579">
      <w:pPr>
        <w:spacing w:after="0"/>
        <w:rPr>
          <w:rFonts w:ascii="Times New Roman" w:hAnsi="Times New Roman" w:cs="Times New Roman"/>
        </w:rPr>
      </w:pPr>
    </w:p>
    <w:p w14:paraId="527D62AB" w14:textId="4B5EB7FB" w:rsidR="00237902" w:rsidRDefault="00237902" w:rsidP="006A6579">
      <w:pPr>
        <w:spacing w:after="0"/>
        <w:rPr>
          <w:rFonts w:ascii="Times New Roman" w:hAnsi="Times New Roman" w:cs="Times New Roman"/>
        </w:rPr>
      </w:pPr>
    </w:p>
    <w:p w14:paraId="0BC4E510" w14:textId="0B09C5BB" w:rsidR="00237902" w:rsidRDefault="00237902" w:rsidP="006A6579">
      <w:pPr>
        <w:spacing w:after="0"/>
        <w:rPr>
          <w:rFonts w:ascii="Times New Roman" w:hAnsi="Times New Roman" w:cs="Times New Roman"/>
        </w:rPr>
      </w:pPr>
    </w:p>
    <w:p w14:paraId="10F34E3C" w14:textId="65F5BCDA" w:rsidR="00237902" w:rsidRPr="00237902" w:rsidRDefault="00237902" w:rsidP="006A6579">
      <w:pPr>
        <w:spacing w:after="0"/>
        <w:rPr>
          <w:rFonts w:ascii="Times New Roman" w:hAnsi="Times New Roman" w:cs="Times New Roman"/>
          <w:b/>
          <w:i/>
        </w:rPr>
      </w:pPr>
      <w:r>
        <w:rPr>
          <w:rFonts w:ascii="Times New Roman" w:hAnsi="Times New Roman" w:cs="Times New Roman"/>
          <w:b/>
          <w:i/>
        </w:rPr>
        <w:t>Maximum 10pp unless specially negotiated!!</w:t>
      </w:r>
    </w:p>
    <w:sectPr w:rsidR="00237902" w:rsidRPr="00237902" w:rsidSect="00E50361">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7C705E" w14:textId="77777777" w:rsidR="0001190F" w:rsidRDefault="0001190F" w:rsidP="000C2C48">
      <w:pPr>
        <w:spacing w:after="0" w:line="240" w:lineRule="auto"/>
      </w:pPr>
      <w:r>
        <w:separator/>
      </w:r>
    </w:p>
  </w:endnote>
  <w:endnote w:type="continuationSeparator" w:id="0">
    <w:p w14:paraId="7FA87544" w14:textId="77777777" w:rsidR="0001190F" w:rsidRDefault="0001190F" w:rsidP="000C2C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8"/>
        <w:szCs w:val="18"/>
      </w:rPr>
      <w:id w:val="644242269"/>
      <w:docPartObj>
        <w:docPartGallery w:val="Page Numbers (Bottom of Page)"/>
        <w:docPartUnique/>
      </w:docPartObj>
    </w:sdtPr>
    <w:sdtEndPr/>
    <w:sdtContent>
      <w:sdt>
        <w:sdtPr>
          <w:rPr>
            <w:sz w:val="18"/>
            <w:szCs w:val="18"/>
          </w:rPr>
          <w:id w:val="-1769616900"/>
          <w:docPartObj>
            <w:docPartGallery w:val="Page Numbers (Top of Page)"/>
            <w:docPartUnique/>
          </w:docPartObj>
        </w:sdtPr>
        <w:sdtEndPr/>
        <w:sdtContent>
          <w:p w14:paraId="3E11182E" w14:textId="32E4AE07" w:rsidR="000C2C48" w:rsidRPr="000C2C48" w:rsidRDefault="000C2C48">
            <w:pPr>
              <w:pStyle w:val="Pieddepage"/>
              <w:jc w:val="right"/>
              <w:rPr>
                <w:sz w:val="18"/>
                <w:szCs w:val="18"/>
              </w:rPr>
            </w:pPr>
            <w:r w:rsidRPr="000C2C48">
              <w:rPr>
                <w:sz w:val="18"/>
                <w:szCs w:val="18"/>
              </w:rPr>
              <w:t xml:space="preserve">Page </w:t>
            </w:r>
            <w:r w:rsidRPr="000C2C48">
              <w:rPr>
                <w:b/>
                <w:bCs/>
                <w:sz w:val="18"/>
                <w:szCs w:val="18"/>
              </w:rPr>
              <w:fldChar w:fldCharType="begin"/>
            </w:r>
            <w:r w:rsidRPr="000C2C48">
              <w:rPr>
                <w:b/>
                <w:bCs/>
                <w:sz w:val="18"/>
                <w:szCs w:val="18"/>
              </w:rPr>
              <w:instrText xml:space="preserve"> PAGE </w:instrText>
            </w:r>
            <w:r w:rsidRPr="000C2C48">
              <w:rPr>
                <w:b/>
                <w:bCs/>
                <w:sz w:val="18"/>
                <w:szCs w:val="18"/>
              </w:rPr>
              <w:fldChar w:fldCharType="separate"/>
            </w:r>
            <w:r w:rsidR="00741BA0">
              <w:rPr>
                <w:b/>
                <w:bCs/>
                <w:noProof/>
                <w:sz w:val="18"/>
                <w:szCs w:val="18"/>
              </w:rPr>
              <w:t>1</w:t>
            </w:r>
            <w:r w:rsidRPr="000C2C48">
              <w:rPr>
                <w:b/>
                <w:bCs/>
                <w:sz w:val="18"/>
                <w:szCs w:val="18"/>
              </w:rPr>
              <w:fldChar w:fldCharType="end"/>
            </w:r>
            <w:r w:rsidRPr="000C2C48">
              <w:rPr>
                <w:sz w:val="18"/>
                <w:szCs w:val="18"/>
              </w:rPr>
              <w:t xml:space="preserve"> of </w:t>
            </w:r>
            <w:r w:rsidRPr="000C2C48">
              <w:rPr>
                <w:b/>
                <w:bCs/>
                <w:sz w:val="18"/>
                <w:szCs w:val="18"/>
              </w:rPr>
              <w:fldChar w:fldCharType="begin"/>
            </w:r>
            <w:r w:rsidRPr="000C2C48">
              <w:rPr>
                <w:b/>
                <w:bCs/>
                <w:sz w:val="18"/>
                <w:szCs w:val="18"/>
              </w:rPr>
              <w:instrText xml:space="preserve"> NUMPAGES  </w:instrText>
            </w:r>
            <w:r w:rsidRPr="000C2C48">
              <w:rPr>
                <w:b/>
                <w:bCs/>
                <w:sz w:val="18"/>
                <w:szCs w:val="18"/>
              </w:rPr>
              <w:fldChar w:fldCharType="separate"/>
            </w:r>
            <w:r w:rsidR="00741BA0">
              <w:rPr>
                <w:b/>
                <w:bCs/>
                <w:noProof/>
                <w:sz w:val="18"/>
                <w:szCs w:val="18"/>
              </w:rPr>
              <w:t>2</w:t>
            </w:r>
            <w:r w:rsidRPr="000C2C48">
              <w:rPr>
                <w:b/>
                <w:bCs/>
                <w:sz w:val="18"/>
                <w:szCs w:val="18"/>
              </w:rPr>
              <w:fldChar w:fldCharType="end"/>
            </w:r>
          </w:p>
        </w:sdtContent>
      </w:sdt>
    </w:sdtContent>
  </w:sdt>
  <w:p w14:paraId="30D966F7" w14:textId="77777777" w:rsidR="000C2C48" w:rsidRDefault="000C2C48">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58B6FD" w14:textId="77777777" w:rsidR="0001190F" w:rsidRDefault="0001190F" w:rsidP="000C2C48">
      <w:pPr>
        <w:spacing w:after="0" w:line="240" w:lineRule="auto"/>
      </w:pPr>
      <w:r>
        <w:separator/>
      </w:r>
    </w:p>
  </w:footnote>
  <w:footnote w:type="continuationSeparator" w:id="0">
    <w:p w14:paraId="67251E65" w14:textId="77777777" w:rsidR="0001190F" w:rsidRDefault="0001190F" w:rsidP="000C2C4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5D1CB0"/>
    <w:multiLevelType w:val="hybridMultilevel"/>
    <w:tmpl w:val="816444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E0F0E0A"/>
    <w:multiLevelType w:val="hybridMultilevel"/>
    <w:tmpl w:val="8280F7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3291"/>
    <w:rsid w:val="0001190F"/>
    <w:rsid w:val="000371D9"/>
    <w:rsid w:val="00041A61"/>
    <w:rsid w:val="00070279"/>
    <w:rsid w:val="000B4A18"/>
    <w:rsid w:val="000C1A27"/>
    <w:rsid w:val="000C2C48"/>
    <w:rsid w:val="000F48E1"/>
    <w:rsid w:val="00100B4D"/>
    <w:rsid w:val="001227AB"/>
    <w:rsid w:val="00140830"/>
    <w:rsid w:val="001B7E4C"/>
    <w:rsid w:val="001C5804"/>
    <w:rsid w:val="001D4E18"/>
    <w:rsid w:val="001D6A7B"/>
    <w:rsid w:val="001E6FB2"/>
    <w:rsid w:val="001F3FD3"/>
    <w:rsid w:val="00206CAE"/>
    <w:rsid w:val="00214F17"/>
    <w:rsid w:val="00233A30"/>
    <w:rsid w:val="002350BF"/>
    <w:rsid w:val="00237902"/>
    <w:rsid w:val="00266291"/>
    <w:rsid w:val="00272AC9"/>
    <w:rsid w:val="002959FF"/>
    <w:rsid w:val="0029661D"/>
    <w:rsid w:val="002A6705"/>
    <w:rsid w:val="00302B07"/>
    <w:rsid w:val="0030497F"/>
    <w:rsid w:val="00313F1A"/>
    <w:rsid w:val="00320D6F"/>
    <w:rsid w:val="003215F4"/>
    <w:rsid w:val="003217DA"/>
    <w:rsid w:val="00326824"/>
    <w:rsid w:val="0033330E"/>
    <w:rsid w:val="003407D8"/>
    <w:rsid w:val="00361637"/>
    <w:rsid w:val="00373FC7"/>
    <w:rsid w:val="00383917"/>
    <w:rsid w:val="003B69C1"/>
    <w:rsid w:val="003C0826"/>
    <w:rsid w:val="0042346B"/>
    <w:rsid w:val="00426530"/>
    <w:rsid w:val="00437496"/>
    <w:rsid w:val="00445E01"/>
    <w:rsid w:val="00451146"/>
    <w:rsid w:val="00490ED9"/>
    <w:rsid w:val="00494779"/>
    <w:rsid w:val="00495545"/>
    <w:rsid w:val="004B5F46"/>
    <w:rsid w:val="004D3115"/>
    <w:rsid w:val="004E5A2B"/>
    <w:rsid w:val="004E5BEF"/>
    <w:rsid w:val="00533AB2"/>
    <w:rsid w:val="00533CB4"/>
    <w:rsid w:val="00554856"/>
    <w:rsid w:val="00555C8B"/>
    <w:rsid w:val="00575FAD"/>
    <w:rsid w:val="005910E5"/>
    <w:rsid w:val="00594EE0"/>
    <w:rsid w:val="005C3291"/>
    <w:rsid w:val="005F4E18"/>
    <w:rsid w:val="00640E53"/>
    <w:rsid w:val="00670A2F"/>
    <w:rsid w:val="006A0145"/>
    <w:rsid w:val="006A6579"/>
    <w:rsid w:val="006B159A"/>
    <w:rsid w:val="006C728D"/>
    <w:rsid w:val="006F0B80"/>
    <w:rsid w:val="006F75E0"/>
    <w:rsid w:val="00711AB1"/>
    <w:rsid w:val="00716CBA"/>
    <w:rsid w:val="00741BA0"/>
    <w:rsid w:val="007451D7"/>
    <w:rsid w:val="00753162"/>
    <w:rsid w:val="00762A0F"/>
    <w:rsid w:val="00771C59"/>
    <w:rsid w:val="00772D37"/>
    <w:rsid w:val="0077390C"/>
    <w:rsid w:val="007C1E5B"/>
    <w:rsid w:val="007D0F38"/>
    <w:rsid w:val="007E7F93"/>
    <w:rsid w:val="00817C65"/>
    <w:rsid w:val="00834452"/>
    <w:rsid w:val="00845E1B"/>
    <w:rsid w:val="008561B2"/>
    <w:rsid w:val="00862120"/>
    <w:rsid w:val="008739DA"/>
    <w:rsid w:val="008A437C"/>
    <w:rsid w:val="008B4C9F"/>
    <w:rsid w:val="008F3EDD"/>
    <w:rsid w:val="008F7E32"/>
    <w:rsid w:val="00922DD8"/>
    <w:rsid w:val="00925D49"/>
    <w:rsid w:val="00987A9B"/>
    <w:rsid w:val="0099002F"/>
    <w:rsid w:val="00993798"/>
    <w:rsid w:val="009952FB"/>
    <w:rsid w:val="009A4607"/>
    <w:rsid w:val="009C26B0"/>
    <w:rsid w:val="009D5E98"/>
    <w:rsid w:val="009F26A1"/>
    <w:rsid w:val="00A3101C"/>
    <w:rsid w:val="00A61499"/>
    <w:rsid w:val="00A62559"/>
    <w:rsid w:val="00AC4D7C"/>
    <w:rsid w:val="00AC5A53"/>
    <w:rsid w:val="00AE4F10"/>
    <w:rsid w:val="00AE5BC8"/>
    <w:rsid w:val="00B31531"/>
    <w:rsid w:val="00B3224B"/>
    <w:rsid w:val="00B36552"/>
    <w:rsid w:val="00B43C36"/>
    <w:rsid w:val="00B54FDD"/>
    <w:rsid w:val="00B66FAF"/>
    <w:rsid w:val="00B836E7"/>
    <w:rsid w:val="00BA0996"/>
    <w:rsid w:val="00BA3787"/>
    <w:rsid w:val="00BA4C8A"/>
    <w:rsid w:val="00BB24A6"/>
    <w:rsid w:val="00BB3A9B"/>
    <w:rsid w:val="00BC50DC"/>
    <w:rsid w:val="00BD542D"/>
    <w:rsid w:val="00BF39FD"/>
    <w:rsid w:val="00BF3F1E"/>
    <w:rsid w:val="00C270D2"/>
    <w:rsid w:val="00C47524"/>
    <w:rsid w:val="00C60739"/>
    <w:rsid w:val="00C661AE"/>
    <w:rsid w:val="00C87CAD"/>
    <w:rsid w:val="00C90135"/>
    <w:rsid w:val="00CB2DA9"/>
    <w:rsid w:val="00CC2C13"/>
    <w:rsid w:val="00CF6BFD"/>
    <w:rsid w:val="00D10DA6"/>
    <w:rsid w:val="00D60F0E"/>
    <w:rsid w:val="00D66295"/>
    <w:rsid w:val="00D93016"/>
    <w:rsid w:val="00DC6521"/>
    <w:rsid w:val="00DD6F79"/>
    <w:rsid w:val="00E00E7E"/>
    <w:rsid w:val="00E20F86"/>
    <w:rsid w:val="00E50361"/>
    <w:rsid w:val="00E908B7"/>
    <w:rsid w:val="00ED65D2"/>
    <w:rsid w:val="00EE777B"/>
    <w:rsid w:val="00F1013B"/>
    <w:rsid w:val="00F264CE"/>
    <w:rsid w:val="00F41B1C"/>
    <w:rsid w:val="00F428F5"/>
    <w:rsid w:val="00F669CB"/>
    <w:rsid w:val="00F76505"/>
    <w:rsid w:val="00FD693A"/>
    <w:rsid w:val="00FF5D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01D60F"/>
  <w15:docId w15:val="{095317B2-CA31-46AA-8FE7-834728D1B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uiPriority w:val="9"/>
    <w:qFormat/>
    <w:rsid w:val="006F75E0"/>
    <w:pPr>
      <w:keepNext/>
      <w:keepLines/>
      <w:spacing w:before="240" w:after="0" w:line="276" w:lineRule="auto"/>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next w:val="Normal"/>
    <w:link w:val="Titre2Car"/>
    <w:uiPriority w:val="9"/>
    <w:semiHidden/>
    <w:unhideWhenUsed/>
    <w:qFormat/>
    <w:rsid w:val="00BD542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5C3291"/>
    <w:rPr>
      <w:color w:val="0563C1" w:themeColor="hyperlink"/>
      <w:u w:val="single"/>
    </w:rPr>
  </w:style>
  <w:style w:type="paragraph" w:styleId="Textedebulles">
    <w:name w:val="Balloon Text"/>
    <w:basedOn w:val="Normal"/>
    <w:link w:val="TextedebullesCar"/>
    <w:uiPriority w:val="99"/>
    <w:semiHidden/>
    <w:unhideWhenUsed/>
    <w:rsid w:val="00575FA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75FAD"/>
    <w:rPr>
      <w:rFonts w:ascii="Tahoma" w:hAnsi="Tahoma" w:cs="Tahoma"/>
      <w:sz w:val="16"/>
      <w:szCs w:val="16"/>
    </w:rPr>
  </w:style>
  <w:style w:type="character" w:styleId="Marquedecommentaire">
    <w:name w:val="annotation reference"/>
    <w:basedOn w:val="Policepardfaut"/>
    <w:uiPriority w:val="99"/>
    <w:semiHidden/>
    <w:unhideWhenUsed/>
    <w:rsid w:val="007E7F93"/>
    <w:rPr>
      <w:sz w:val="16"/>
      <w:szCs w:val="16"/>
    </w:rPr>
  </w:style>
  <w:style w:type="paragraph" w:styleId="Commentaire">
    <w:name w:val="annotation text"/>
    <w:basedOn w:val="Normal"/>
    <w:link w:val="CommentaireCar"/>
    <w:uiPriority w:val="99"/>
    <w:semiHidden/>
    <w:unhideWhenUsed/>
    <w:rsid w:val="007E7F93"/>
    <w:pPr>
      <w:spacing w:line="240" w:lineRule="auto"/>
    </w:pPr>
    <w:rPr>
      <w:sz w:val="20"/>
      <w:szCs w:val="20"/>
    </w:rPr>
  </w:style>
  <w:style w:type="character" w:customStyle="1" w:styleId="CommentaireCar">
    <w:name w:val="Commentaire Car"/>
    <w:basedOn w:val="Policepardfaut"/>
    <w:link w:val="Commentaire"/>
    <w:uiPriority w:val="99"/>
    <w:semiHidden/>
    <w:rsid w:val="007E7F93"/>
    <w:rPr>
      <w:sz w:val="20"/>
      <w:szCs w:val="20"/>
    </w:rPr>
  </w:style>
  <w:style w:type="paragraph" w:styleId="Objetducommentaire">
    <w:name w:val="annotation subject"/>
    <w:basedOn w:val="Commentaire"/>
    <w:next w:val="Commentaire"/>
    <w:link w:val="ObjetducommentaireCar"/>
    <w:uiPriority w:val="99"/>
    <w:semiHidden/>
    <w:unhideWhenUsed/>
    <w:rsid w:val="007E7F93"/>
    <w:rPr>
      <w:b/>
      <w:bCs/>
    </w:rPr>
  </w:style>
  <w:style w:type="character" w:customStyle="1" w:styleId="ObjetducommentaireCar">
    <w:name w:val="Objet du commentaire Car"/>
    <w:basedOn w:val="CommentaireCar"/>
    <w:link w:val="Objetducommentaire"/>
    <w:uiPriority w:val="99"/>
    <w:semiHidden/>
    <w:rsid w:val="007E7F93"/>
    <w:rPr>
      <w:b/>
      <w:bCs/>
      <w:sz w:val="20"/>
      <w:szCs w:val="20"/>
    </w:rPr>
  </w:style>
  <w:style w:type="paragraph" w:styleId="En-tte">
    <w:name w:val="header"/>
    <w:basedOn w:val="Normal"/>
    <w:link w:val="En-tteCar"/>
    <w:uiPriority w:val="99"/>
    <w:unhideWhenUsed/>
    <w:rsid w:val="000C2C48"/>
    <w:pPr>
      <w:tabs>
        <w:tab w:val="center" w:pos="4680"/>
        <w:tab w:val="right" w:pos="9360"/>
      </w:tabs>
      <w:spacing w:after="0" w:line="240" w:lineRule="auto"/>
    </w:pPr>
  </w:style>
  <w:style w:type="character" w:customStyle="1" w:styleId="En-tteCar">
    <w:name w:val="En-tête Car"/>
    <w:basedOn w:val="Policepardfaut"/>
    <w:link w:val="En-tte"/>
    <w:uiPriority w:val="99"/>
    <w:rsid w:val="000C2C48"/>
  </w:style>
  <w:style w:type="paragraph" w:styleId="Pieddepage">
    <w:name w:val="footer"/>
    <w:basedOn w:val="Normal"/>
    <w:link w:val="PieddepageCar"/>
    <w:uiPriority w:val="99"/>
    <w:unhideWhenUsed/>
    <w:rsid w:val="000C2C48"/>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0C2C48"/>
  </w:style>
  <w:style w:type="paragraph" w:styleId="Paragraphedeliste">
    <w:name w:val="List Paragraph"/>
    <w:basedOn w:val="Normal"/>
    <w:uiPriority w:val="34"/>
    <w:qFormat/>
    <w:rsid w:val="007D0F38"/>
    <w:pPr>
      <w:ind w:left="720"/>
      <w:contextualSpacing/>
    </w:pPr>
  </w:style>
  <w:style w:type="character" w:customStyle="1" w:styleId="Titre1Car">
    <w:name w:val="Titre 1 Car"/>
    <w:basedOn w:val="Policepardfaut"/>
    <w:link w:val="Titre1"/>
    <w:uiPriority w:val="9"/>
    <w:rsid w:val="006F75E0"/>
    <w:rPr>
      <w:rFonts w:asciiTheme="majorHAnsi" w:eastAsiaTheme="majorEastAsia" w:hAnsiTheme="majorHAnsi" w:cstheme="majorBidi"/>
      <w:color w:val="2E74B5" w:themeColor="accent1" w:themeShade="BF"/>
      <w:sz w:val="32"/>
      <w:szCs w:val="32"/>
    </w:rPr>
  </w:style>
  <w:style w:type="character" w:customStyle="1" w:styleId="Titre2Car">
    <w:name w:val="Titre 2 Car"/>
    <w:basedOn w:val="Policepardfaut"/>
    <w:link w:val="Titre2"/>
    <w:uiPriority w:val="9"/>
    <w:semiHidden/>
    <w:rsid w:val="00BD542D"/>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48A0E0-BD67-43EA-A656-4BED6C9BCF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614</Words>
  <Characters>3504</Characters>
  <Application>Microsoft Office Word</Application>
  <DocSecurity>0</DocSecurity>
  <Lines>29</Lines>
  <Paragraphs>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4110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Ljubisa Radovic</dc:creator>
  <cp:lastModifiedBy>Chris Ewels</cp:lastModifiedBy>
  <cp:revision>2</cp:revision>
  <cp:lastPrinted>2015-03-31T17:22:00Z</cp:lastPrinted>
  <dcterms:created xsi:type="dcterms:W3CDTF">2018-01-31T22:01:00Z</dcterms:created>
  <dcterms:modified xsi:type="dcterms:W3CDTF">2018-01-31T22:01:00Z</dcterms:modified>
</cp:coreProperties>
</file>